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219" w:rsidRDefault="00AB2264" w:rsidP="00AB2264">
      <w:pPr>
        <w:jc w:val="both"/>
        <w:rPr>
          <w:rFonts w:ascii="Arial" w:hAnsi="Arial" w:cs="Arial"/>
          <w:sz w:val="22"/>
          <w:szCs w:val="22"/>
        </w:rPr>
      </w:pPr>
      <w:r>
        <w:rPr>
          <w:rFonts w:ascii="Arial" w:hAnsi="Arial" w:cs="Arial"/>
          <w:sz w:val="22"/>
          <w:szCs w:val="22"/>
        </w:rPr>
        <w:t>Tisztelt Képviselő-testület!</w:t>
      </w:r>
    </w:p>
    <w:p w:rsidR="00AB2264" w:rsidRDefault="00AB2264" w:rsidP="00AB2264">
      <w:pPr>
        <w:jc w:val="both"/>
        <w:rPr>
          <w:rFonts w:ascii="Arial" w:hAnsi="Arial" w:cs="Arial"/>
          <w:sz w:val="22"/>
          <w:szCs w:val="22"/>
        </w:rPr>
      </w:pPr>
    </w:p>
    <w:p w:rsidR="00AB2264" w:rsidRDefault="00AB2264" w:rsidP="00AB2264">
      <w:pPr>
        <w:jc w:val="both"/>
        <w:rPr>
          <w:rFonts w:ascii="Arial" w:hAnsi="Arial" w:cs="Arial"/>
          <w:sz w:val="22"/>
          <w:szCs w:val="22"/>
        </w:rPr>
      </w:pPr>
      <w:r>
        <w:rPr>
          <w:rFonts w:ascii="Arial" w:hAnsi="Arial" w:cs="Arial"/>
          <w:sz w:val="22"/>
          <w:szCs w:val="22"/>
        </w:rPr>
        <w:t>Magyarország helyi önkormányzatairól szóló 2011. évi CLXXXIX. törvény VI. fejezete tartalmazza a helyi önkormányzatok gazdasági alapjaira vonatkozó rendelkezéseket.</w:t>
      </w:r>
    </w:p>
    <w:p w:rsidR="00AB2264" w:rsidRDefault="00AB2264" w:rsidP="00AB2264">
      <w:pPr>
        <w:jc w:val="both"/>
        <w:rPr>
          <w:rFonts w:ascii="Arial" w:hAnsi="Arial" w:cs="Arial"/>
          <w:sz w:val="22"/>
          <w:szCs w:val="22"/>
        </w:rPr>
      </w:pPr>
      <w:r>
        <w:rPr>
          <w:rFonts w:ascii="Arial" w:hAnsi="Arial" w:cs="Arial"/>
          <w:sz w:val="22"/>
          <w:szCs w:val="22"/>
        </w:rPr>
        <w:t>2012. január 1-én hatályba lépett a nemzeti vagyonról szóló 2011. évi CXCVI. törvény, mely részletes szabályokat tartalmaz a helyi önkormányzatok vagyongazdálkodására vonatkozóan.</w:t>
      </w:r>
    </w:p>
    <w:p w:rsidR="00AB2264" w:rsidRDefault="00AB2264" w:rsidP="00AB2264">
      <w:pPr>
        <w:jc w:val="both"/>
        <w:rPr>
          <w:rFonts w:ascii="Arial" w:hAnsi="Arial" w:cs="Arial"/>
          <w:sz w:val="22"/>
          <w:szCs w:val="22"/>
        </w:rPr>
      </w:pPr>
      <w:r>
        <w:rPr>
          <w:rFonts w:ascii="Arial" w:hAnsi="Arial" w:cs="Arial"/>
          <w:sz w:val="22"/>
          <w:szCs w:val="22"/>
        </w:rPr>
        <w:t>A következőkben megjelölt kérdésekben e törvények helyi rendeletalkotási kötelezettséget írnak elő:</w:t>
      </w:r>
    </w:p>
    <w:p w:rsidR="00AB2264" w:rsidRDefault="00AB2264" w:rsidP="00AB2264">
      <w:pPr>
        <w:jc w:val="both"/>
        <w:rPr>
          <w:rFonts w:ascii="Arial" w:hAnsi="Arial" w:cs="Arial"/>
          <w:sz w:val="22"/>
          <w:szCs w:val="22"/>
        </w:rPr>
      </w:pPr>
    </w:p>
    <w:p w:rsidR="00AB2264" w:rsidRDefault="00AB2264" w:rsidP="00AB2264">
      <w:pPr>
        <w:jc w:val="both"/>
        <w:rPr>
          <w:rFonts w:ascii="Arial" w:hAnsi="Arial" w:cs="Arial"/>
          <w:sz w:val="22"/>
          <w:szCs w:val="22"/>
        </w:rPr>
      </w:pPr>
      <w:r>
        <w:rPr>
          <w:rFonts w:ascii="Arial" w:hAnsi="Arial" w:cs="Arial"/>
          <w:sz w:val="22"/>
          <w:szCs w:val="22"/>
        </w:rPr>
        <w:t xml:space="preserve">1. Magyarország helyi önkormányzatairól szóló törvény </w:t>
      </w:r>
    </w:p>
    <w:p w:rsidR="00AB2264" w:rsidRDefault="00AB2264" w:rsidP="00AB2264">
      <w:pPr>
        <w:pStyle w:val="Listaszerbekezds"/>
        <w:numPr>
          <w:ilvl w:val="0"/>
          <w:numId w:val="1"/>
        </w:numPr>
        <w:jc w:val="both"/>
        <w:rPr>
          <w:rFonts w:ascii="Arial" w:hAnsi="Arial" w:cs="Arial"/>
          <w:sz w:val="22"/>
          <w:szCs w:val="22"/>
        </w:rPr>
      </w:pPr>
      <w:r>
        <w:rPr>
          <w:rFonts w:ascii="Arial" w:hAnsi="Arial" w:cs="Arial"/>
          <w:sz w:val="22"/>
          <w:szCs w:val="22"/>
        </w:rPr>
        <w:t>107. §</w:t>
      </w:r>
      <w:proofErr w:type="spellStart"/>
      <w:r>
        <w:rPr>
          <w:rFonts w:ascii="Arial" w:hAnsi="Arial" w:cs="Arial"/>
          <w:sz w:val="22"/>
          <w:szCs w:val="22"/>
        </w:rPr>
        <w:t>-</w:t>
      </w:r>
      <w:proofErr w:type="gramStart"/>
      <w:r>
        <w:rPr>
          <w:rFonts w:ascii="Arial" w:hAnsi="Arial" w:cs="Arial"/>
          <w:sz w:val="22"/>
          <w:szCs w:val="22"/>
        </w:rPr>
        <w:t>a</w:t>
      </w:r>
      <w:proofErr w:type="spellEnd"/>
      <w:proofErr w:type="gramEnd"/>
      <w:r>
        <w:rPr>
          <w:rFonts w:ascii="Arial" w:hAnsi="Arial" w:cs="Arial"/>
          <w:sz w:val="22"/>
          <w:szCs w:val="22"/>
        </w:rPr>
        <w:t xml:space="preserve"> alapján a tulajdonost megillető jogok gyakorlásáról a képviselő-testület rendelkezik</w:t>
      </w:r>
    </w:p>
    <w:p w:rsidR="00AB2264" w:rsidRDefault="00AB2264" w:rsidP="00AB2264">
      <w:pPr>
        <w:pStyle w:val="Listaszerbekezds"/>
        <w:numPr>
          <w:ilvl w:val="0"/>
          <w:numId w:val="1"/>
        </w:numPr>
        <w:jc w:val="both"/>
        <w:rPr>
          <w:rFonts w:ascii="Arial" w:hAnsi="Arial" w:cs="Arial"/>
          <w:sz w:val="22"/>
          <w:szCs w:val="22"/>
        </w:rPr>
      </w:pPr>
      <w:r>
        <w:rPr>
          <w:rFonts w:ascii="Arial" w:hAnsi="Arial" w:cs="Arial"/>
          <w:sz w:val="22"/>
          <w:szCs w:val="22"/>
        </w:rPr>
        <w:t>109. § (4) bekezdése alapján a képviselő-testület rendeletben határozza meg a vagyonkezelői jog ellenértékét, az ingyenes átengedés, a vagyonkezelői jog gyakorlásának valamint a vagyonkezelés ellenőrzésének részletes szabályait.</w:t>
      </w:r>
    </w:p>
    <w:p w:rsidR="00AB2264" w:rsidRDefault="00AB2264" w:rsidP="00AB2264">
      <w:pPr>
        <w:jc w:val="both"/>
        <w:rPr>
          <w:rFonts w:ascii="Arial" w:hAnsi="Arial" w:cs="Arial"/>
          <w:sz w:val="22"/>
          <w:szCs w:val="22"/>
        </w:rPr>
      </w:pPr>
    </w:p>
    <w:p w:rsidR="00AB2264" w:rsidRDefault="00AB2264" w:rsidP="00AB2264">
      <w:pPr>
        <w:jc w:val="both"/>
        <w:rPr>
          <w:rFonts w:ascii="Arial" w:hAnsi="Arial" w:cs="Arial"/>
          <w:sz w:val="22"/>
          <w:szCs w:val="22"/>
        </w:rPr>
      </w:pPr>
      <w:r>
        <w:rPr>
          <w:rFonts w:ascii="Arial" w:hAnsi="Arial" w:cs="Arial"/>
          <w:sz w:val="22"/>
          <w:szCs w:val="22"/>
        </w:rPr>
        <w:t>2. A nemzeti vagyonról szóló törvény</w:t>
      </w:r>
    </w:p>
    <w:p w:rsidR="00AB2264" w:rsidRDefault="00AB2264" w:rsidP="00AB2264">
      <w:pPr>
        <w:pStyle w:val="Listaszerbekezds"/>
        <w:numPr>
          <w:ilvl w:val="0"/>
          <w:numId w:val="2"/>
        </w:numPr>
        <w:jc w:val="both"/>
        <w:rPr>
          <w:rFonts w:ascii="Arial" w:hAnsi="Arial" w:cs="Arial"/>
          <w:sz w:val="22"/>
          <w:szCs w:val="22"/>
        </w:rPr>
      </w:pPr>
      <w:r>
        <w:rPr>
          <w:rFonts w:ascii="Arial" w:hAnsi="Arial" w:cs="Arial"/>
          <w:sz w:val="22"/>
          <w:szCs w:val="22"/>
        </w:rPr>
        <w:t>3.§. (1) bekezdés 6) pontja szerint a korlátozottan forgalomképes vagyon körébe tartozik – helyi önkormányzat tulajdonában álló vagyon esetén – azon nemzeti vagyon is, amelyről a helyi önkormányzat rendeletében meghatározott feltételek szerint lehet rendelkezni.</w:t>
      </w:r>
    </w:p>
    <w:p w:rsidR="004F3E0A" w:rsidRDefault="00AB2264" w:rsidP="00AB2264">
      <w:pPr>
        <w:pStyle w:val="Listaszerbekezds"/>
        <w:numPr>
          <w:ilvl w:val="0"/>
          <w:numId w:val="2"/>
        </w:numPr>
        <w:jc w:val="both"/>
        <w:rPr>
          <w:rFonts w:ascii="Arial" w:hAnsi="Arial" w:cs="Arial"/>
          <w:sz w:val="22"/>
          <w:szCs w:val="22"/>
        </w:rPr>
      </w:pPr>
      <w:r>
        <w:rPr>
          <w:rFonts w:ascii="Arial" w:hAnsi="Arial" w:cs="Arial"/>
          <w:sz w:val="22"/>
          <w:szCs w:val="22"/>
        </w:rPr>
        <w:t xml:space="preserve">6.§. (5) bekezdés szerint a helyi önkormányzati vagyon tekintetében a helyi önkormányzat rendeletében nemzetgazdasági szempontból kiemelt jelentőségű nemzeti vagyonként meghatározott vagyonelem elidegenítési és terhelési tilalom, valamint osztott </w:t>
      </w:r>
      <w:proofErr w:type="gramStart"/>
      <w:r>
        <w:rPr>
          <w:rFonts w:ascii="Arial" w:hAnsi="Arial" w:cs="Arial"/>
          <w:sz w:val="22"/>
          <w:szCs w:val="22"/>
        </w:rPr>
        <w:t>tulajdon  létesítésének</w:t>
      </w:r>
      <w:proofErr w:type="gramEnd"/>
      <w:r>
        <w:rPr>
          <w:rFonts w:ascii="Arial" w:hAnsi="Arial" w:cs="Arial"/>
          <w:sz w:val="22"/>
          <w:szCs w:val="22"/>
        </w:rPr>
        <w:t xml:space="preserve"> tilalma alatt áll, kivéve ez alól a vagyonkezelői jog létesítését és a jogszabályon alapuló használati vagy szolgalmi jogot.</w:t>
      </w:r>
    </w:p>
    <w:p w:rsidR="004F3E0A" w:rsidRDefault="004F3E0A" w:rsidP="004F3E0A">
      <w:pPr>
        <w:pStyle w:val="Listaszerbekezds"/>
        <w:numPr>
          <w:ilvl w:val="0"/>
          <w:numId w:val="2"/>
        </w:numPr>
        <w:jc w:val="both"/>
        <w:rPr>
          <w:rFonts w:ascii="Arial" w:hAnsi="Arial" w:cs="Arial"/>
          <w:sz w:val="22"/>
          <w:szCs w:val="22"/>
        </w:rPr>
      </w:pPr>
      <w:r>
        <w:rPr>
          <w:rFonts w:ascii="Arial" w:hAnsi="Arial" w:cs="Arial"/>
          <w:sz w:val="22"/>
          <w:szCs w:val="22"/>
        </w:rPr>
        <w:t xml:space="preserve">6.§.(6) bekezdés szerint a törvény 1.§ (2) bekezdés a) pontja hatálya alá nem tartozó (állami vagy helyi önkormányzat kizárólagos tulajdonában álló dolgok) és </w:t>
      </w:r>
      <w:proofErr w:type="gramStart"/>
      <w:r>
        <w:rPr>
          <w:rFonts w:ascii="Arial" w:hAnsi="Arial" w:cs="Arial"/>
          <w:sz w:val="22"/>
          <w:szCs w:val="22"/>
        </w:rPr>
        <w:t>nemzetgazdasági  szempontból</w:t>
      </w:r>
      <w:proofErr w:type="gramEnd"/>
      <w:r>
        <w:rPr>
          <w:rFonts w:ascii="Arial" w:hAnsi="Arial" w:cs="Arial"/>
          <w:sz w:val="22"/>
          <w:szCs w:val="22"/>
        </w:rPr>
        <w:t xml:space="preserve"> kiemelt jelentőségű nemzeti vagyonba sem tartozó vagyonelem, amely felett a rendelkezési jog gyakorlását jogszabály feltételhez köti a helyi önkormányzat vagyona tekintetében törzsvagyonként korlátozottan forgalomképes nemzeti vagyonnak minősül</w:t>
      </w:r>
    </w:p>
    <w:p w:rsidR="004F3E0A" w:rsidRDefault="004F3E0A" w:rsidP="004F3E0A">
      <w:pPr>
        <w:pStyle w:val="Listaszerbekezds"/>
        <w:numPr>
          <w:ilvl w:val="0"/>
          <w:numId w:val="2"/>
        </w:numPr>
        <w:jc w:val="both"/>
        <w:rPr>
          <w:rFonts w:ascii="Arial" w:hAnsi="Arial" w:cs="Arial"/>
          <w:sz w:val="22"/>
          <w:szCs w:val="22"/>
        </w:rPr>
      </w:pPr>
      <w:r>
        <w:rPr>
          <w:rFonts w:ascii="Arial" w:hAnsi="Arial" w:cs="Arial"/>
          <w:sz w:val="22"/>
          <w:szCs w:val="22"/>
        </w:rPr>
        <w:t xml:space="preserve">11. §. (16) bekezdése </w:t>
      </w:r>
      <w:proofErr w:type="gramStart"/>
      <w:r>
        <w:rPr>
          <w:rFonts w:ascii="Arial" w:hAnsi="Arial" w:cs="Arial"/>
          <w:sz w:val="22"/>
          <w:szCs w:val="22"/>
        </w:rPr>
        <w:t>szerint ,</w:t>
      </w:r>
      <w:proofErr w:type="gramEnd"/>
      <w:r>
        <w:rPr>
          <w:rFonts w:ascii="Arial" w:hAnsi="Arial" w:cs="Arial"/>
          <w:sz w:val="22"/>
          <w:szCs w:val="22"/>
        </w:rPr>
        <w:t xml:space="preserve"> amely 2013.január 1-től lép hatályba, a helyi önkormányzat  rendeletében meghatározott értékhatár feletti vagyont hasznosítani, ha törvény kivételt nem tesz, csak versenyeztetés útján lehet, az összességében legelőnyösebb ajánlatot tevő részére. Nem vonatkozik a rendelkezés arra az esetre, ha a hasznosítás az államháztartási körbe tartozó szervezet, illetve jogszabályban előírt állami, önkormányzati feladatot ellátó gazdálkodó szervezet javára történik.</w:t>
      </w:r>
    </w:p>
    <w:p w:rsidR="004F3E0A" w:rsidRDefault="004F3E0A" w:rsidP="004F3E0A">
      <w:pPr>
        <w:pStyle w:val="Listaszerbekezds"/>
        <w:numPr>
          <w:ilvl w:val="0"/>
          <w:numId w:val="2"/>
        </w:numPr>
        <w:jc w:val="both"/>
        <w:rPr>
          <w:rFonts w:ascii="Arial" w:hAnsi="Arial" w:cs="Arial"/>
          <w:sz w:val="22"/>
          <w:szCs w:val="22"/>
        </w:rPr>
      </w:pPr>
      <w:r>
        <w:rPr>
          <w:rFonts w:ascii="Arial" w:hAnsi="Arial" w:cs="Arial"/>
          <w:sz w:val="22"/>
          <w:szCs w:val="22"/>
        </w:rPr>
        <w:t xml:space="preserve">13.§. (1) bekezdésében foglaltak alapján: helyi önkormányzat rendeletében meghatározott értékhatár </w:t>
      </w:r>
      <w:proofErr w:type="gramStart"/>
      <w:r>
        <w:rPr>
          <w:rFonts w:ascii="Arial" w:hAnsi="Arial" w:cs="Arial"/>
          <w:sz w:val="22"/>
          <w:szCs w:val="22"/>
        </w:rPr>
        <w:t>felett  vagyoni</w:t>
      </w:r>
      <w:proofErr w:type="gramEnd"/>
      <w:r>
        <w:rPr>
          <w:rFonts w:ascii="Arial" w:hAnsi="Arial" w:cs="Arial"/>
          <w:sz w:val="22"/>
          <w:szCs w:val="22"/>
        </w:rPr>
        <w:t xml:space="preserve"> jogot átruházni –ha törvény kivételt nem tesz – szintén csak versenyeztetés útján lehet. </w:t>
      </w:r>
    </w:p>
    <w:p w:rsidR="004F3E0A" w:rsidRDefault="004F3E0A" w:rsidP="004F3E0A">
      <w:pPr>
        <w:pStyle w:val="Listaszerbekezds"/>
        <w:numPr>
          <w:ilvl w:val="0"/>
          <w:numId w:val="2"/>
        </w:numPr>
        <w:jc w:val="both"/>
        <w:rPr>
          <w:rFonts w:ascii="Arial" w:hAnsi="Arial" w:cs="Arial"/>
          <w:sz w:val="22"/>
          <w:szCs w:val="22"/>
        </w:rPr>
      </w:pPr>
      <w:r>
        <w:rPr>
          <w:rFonts w:ascii="Arial" w:hAnsi="Arial" w:cs="Arial"/>
          <w:sz w:val="22"/>
          <w:szCs w:val="22"/>
        </w:rPr>
        <w:t xml:space="preserve">18.§ (1) bekezdése kötelezően előírja, hogy a helyi önkormányzat a rendelete alapján forgalomképtelennek minősülő vagyonából rendeletben köteles megjelölni azokat a vagyonelemeket, amelyet a törvény 5.§. (4) bekezdése szerint nemzetgazdasági szempontból kiemelt jelentőségű nemzeti vagyonként forgalomképtelen törzsvagyonnak minősít. </w:t>
      </w:r>
    </w:p>
    <w:p w:rsidR="004F3E0A" w:rsidRDefault="004F3E0A" w:rsidP="004F3E0A">
      <w:pPr>
        <w:jc w:val="both"/>
        <w:rPr>
          <w:rFonts w:ascii="Arial" w:hAnsi="Arial" w:cs="Arial"/>
          <w:sz w:val="22"/>
          <w:szCs w:val="22"/>
        </w:rPr>
      </w:pPr>
    </w:p>
    <w:p w:rsidR="004F3E0A" w:rsidRDefault="004F3E0A" w:rsidP="004F3E0A">
      <w:pPr>
        <w:jc w:val="both"/>
        <w:rPr>
          <w:rFonts w:ascii="Arial" w:hAnsi="Arial" w:cs="Arial"/>
          <w:sz w:val="22"/>
          <w:szCs w:val="22"/>
        </w:rPr>
      </w:pPr>
      <w:r>
        <w:rPr>
          <w:rFonts w:ascii="Arial" w:hAnsi="Arial" w:cs="Arial"/>
          <w:sz w:val="22"/>
          <w:szCs w:val="22"/>
        </w:rPr>
        <w:t>3. A 2011. évi CXCV. törvény az államháztartásról</w:t>
      </w:r>
    </w:p>
    <w:p w:rsidR="00CF0D2F" w:rsidRDefault="00CF0D2F" w:rsidP="00CF0D2F">
      <w:pPr>
        <w:pStyle w:val="Listaszerbekezds"/>
        <w:numPr>
          <w:ilvl w:val="0"/>
          <w:numId w:val="4"/>
        </w:numPr>
        <w:jc w:val="both"/>
        <w:rPr>
          <w:rFonts w:ascii="Arial" w:hAnsi="Arial" w:cs="Arial"/>
          <w:sz w:val="22"/>
          <w:szCs w:val="22"/>
        </w:rPr>
      </w:pPr>
      <w:r>
        <w:rPr>
          <w:rFonts w:ascii="Arial" w:hAnsi="Arial" w:cs="Arial"/>
          <w:sz w:val="22"/>
          <w:szCs w:val="22"/>
        </w:rPr>
        <w:t xml:space="preserve">97. § (2) bekezdése szerint önkormányzati rendeletben meghatározott </w:t>
      </w:r>
      <w:proofErr w:type="gramStart"/>
      <w:r>
        <w:rPr>
          <w:rFonts w:ascii="Arial" w:hAnsi="Arial" w:cs="Arial"/>
          <w:sz w:val="22"/>
          <w:szCs w:val="22"/>
        </w:rPr>
        <w:t>esetekben .és</w:t>
      </w:r>
      <w:proofErr w:type="gramEnd"/>
      <w:r>
        <w:rPr>
          <w:rFonts w:ascii="Arial" w:hAnsi="Arial" w:cs="Arial"/>
          <w:sz w:val="22"/>
          <w:szCs w:val="22"/>
        </w:rPr>
        <w:t xml:space="preserve"> módon lehet követelésről lemondani</w:t>
      </w:r>
    </w:p>
    <w:p w:rsidR="00CF0D2F" w:rsidRDefault="00CF0D2F" w:rsidP="00CF0D2F">
      <w:pPr>
        <w:jc w:val="both"/>
        <w:rPr>
          <w:rFonts w:ascii="Arial" w:hAnsi="Arial" w:cs="Arial"/>
          <w:sz w:val="22"/>
          <w:szCs w:val="22"/>
        </w:rPr>
      </w:pPr>
    </w:p>
    <w:p w:rsidR="00CF0D2F" w:rsidRDefault="00CF0D2F" w:rsidP="00CF0D2F">
      <w:pPr>
        <w:jc w:val="both"/>
        <w:rPr>
          <w:rFonts w:ascii="Arial" w:hAnsi="Arial" w:cs="Arial"/>
          <w:sz w:val="22"/>
          <w:szCs w:val="22"/>
        </w:rPr>
      </w:pPr>
      <w:r>
        <w:rPr>
          <w:rFonts w:ascii="Arial" w:hAnsi="Arial" w:cs="Arial"/>
          <w:sz w:val="22"/>
          <w:szCs w:val="22"/>
        </w:rPr>
        <w:t>A rendelettervezet igazodik azokhoz a törvényi előírásokhoz, amelyek felhatalmazást vagy éppen kötelezést tartalmaznak a helyi rendeletalkotásra.</w:t>
      </w:r>
    </w:p>
    <w:p w:rsidR="00CF0D2F" w:rsidRDefault="00CF0D2F" w:rsidP="00CF0D2F">
      <w:pPr>
        <w:jc w:val="both"/>
        <w:rPr>
          <w:rFonts w:ascii="Arial" w:hAnsi="Arial" w:cs="Arial"/>
          <w:sz w:val="22"/>
          <w:szCs w:val="22"/>
        </w:rPr>
      </w:pPr>
      <w:r>
        <w:rPr>
          <w:rFonts w:ascii="Arial" w:hAnsi="Arial" w:cs="Arial"/>
          <w:sz w:val="22"/>
          <w:szCs w:val="22"/>
        </w:rPr>
        <w:lastRenderedPageBreak/>
        <w:t>4. Magyarország Alaptörvénye rögzíti, hogy az állam és a helyi önkormányzat tulajdona nemzeti vagyon.</w:t>
      </w:r>
    </w:p>
    <w:p w:rsidR="00CF0D2F" w:rsidRDefault="00CF0D2F" w:rsidP="00CF0D2F">
      <w:pPr>
        <w:jc w:val="both"/>
        <w:rPr>
          <w:rFonts w:ascii="Arial" w:hAnsi="Arial" w:cs="Arial"/>
          <w:sz w:val="22"/>
          <w:szCs w:val="22"/>
        </w:rPr>
      </w:pPr>
      <w:r>
        <w:rPr>
          <w:rFonts w:ascii="Arial" w:hAnsi="Arial" w:cs="Arial"/>
          <w:sz w:val="22"/>
          <w:szCs w:val="22"/>
        </w:rPr>
        <w:t>A vagyontörvény általános rendelkezései körében a helyi önkormányzatok vagyonát érintően a következőképpen szabályoz:</w:t>
      </w:r>
    </w:p>
    <w:p w:rsidR="00CF0D2F" w:rsidRDefault="00CF0D2F" w:rsidP="00CF0D2F">
      <w:pPr>
        <w:jc w:val="both"/>
        <w:rPr>
          <w:rFonts w:ascii="Arial" w:hAnsi="Arial" w:cs="Arial"/>
          <w:sz w:val="22"/>
          <w:szCs w:val="22"/>
        </w:rPr>
      </w:pPr>
      <w:r>
        <w:rPr>
          <w:rFonts w:ascii="Arial" w:hAnsi="Arial" w:cs="Arial"/>
          <w:sz w:val="22"/>
          <w:szCs w:val="22"/>
        </w:rPr>
        <w:t>1.§.(1) „E törvény szabályozza az állam és a helyi önkormányzatok tulajdonában álló vagyon (továbbiakban nemzeti vagyon) megőrzésének, védelmének és a nemzeti vagyonnal való felelős gazdálkodásának követelményeit, az állam és a helyi önkormányzatok kizárólagos tulajdonának körét, a nemzeti vagyon feletti rendelkezési jog alapvető korlátait és feltételeit, valamint az állam és a helyi önkormányzat kizárólagos gazdasági tevékenységeit.</w:t>
      </w:r>
      <w:r w:rsidR="00A324A0">
        <w:rPr>
          <w:rFonts w:ascii="Arial" w:hAnsi="Arial" w:cs="Arial"/>
          <w:sz w:val="22"/>
          <w:szCs w:val="22"/>
        </w:rPr>
        <w:t>”</w:t>
      </w:r>
    </w:p>
    <w:p w:rsidR="00CF0D2F" w:rsidRDefault="00CF0D2F" w:rsidP="00CF0D2F">
      <w:pPr>
        <w:jc w:val="both"/>
        <w:rPr>
          <w:rFonts w:ascii="Arial" w:hAnsi="Arial" w:cs="Arial"/>
          <w:sz w:val="22"/>
          <w:szCs w:val="22"/>
        </w:rPr>
      </w:pPr>
      <w:r>
        <w:rPr>
          <w:rFonts w:ascii="Arial" w:hAnsi="Arial" w:cs="Arial"/>
          <w:sz w:val="22"/>
          <w:szCs w:val="22"/>
        </w:rPr>
        <w:t>(2) bekezdés meghatározz</w:t>
      </w:r>
      <w:r w:rsidR="00631543">
        <w:rPr>
          <w:rFonts w:ascii="Arial" w:hAnsi="Arial" w:cs="Arial"/>
          <w:sz w:val="22"/>
          <w:szCs w:val="22"/>
        </w:rPr>
        <w:t>a</w:t>
      </w:r>
      <w:r>
        <w:rPr>
          <w:rFonts w:ascii="Arial" w:hAnsi="Arial" w:cs="Arial"/>
          <w:sz w:val="22"/>
          <w:szCs w:val="22"/>
        </w:rPr>
        <w:t>, hogy mi tartozik a nemzeti vagyonba</w:t>
      </w:r>
      <w:r w:rsidR="00A324A0">
        <w:rPr>
          <w:rFonts w:ascii="Arial" w:hAnsi="Arial" w:cs="Arial"/>
          <w:sz w:val="22"/>
          <w:szCs w:val="22"/>
        </w:rPr>
        <w:t>:</w:t>
      </w:r>
    </w:p>
    <w:p w:rsidR="00A324A0" w:rsidRDefault="00A324A0" w:rsidP="00CF0D2F">
      <w:pPr>
        <w:jc w:val="both"/>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az állam vagy a helyi önkormányzat  kizárólagos tulajdonában álló dolgok</w:t>
      </w:r>
    </w:p>
    <w:p w:rsidR="00A324A0" w:rsidRDefault="00A324A0" w:rsidP="00CF0D2F">
      <w:pPr>
        <w:jc w:val="both"/>
        <w:rPr>
          <w:rFonts w:ascii="Arial" w:hAnsi="Arial" w:cs="Arial"/>
          <w:sz w:val="22"/>
          <w:szCs w:val="22"/>
        </w:rPr>
      </w:pPr>
      <w:r>
        <w:rPr>
          <w:rFonts w:ascii="Arial" w:hAnsi="Arial" w:cs="Arial"/>
          <w:sz w:val="22"/>
          <w:szCs w:val="22"/>
        </w:rPr>
        <w:t>b) az a) pont hatálya alá nem tartozó az állam vagy a helyi önkormányzat tulajdonában álló dolgok</w:t>
      </w:r>
    </w:p>
    <w:p w:rsidR="00A324A0" w:rsidRDefault="00A324A0" w:rsidP="00CF0D2F">
      <w:pPr>
        <w:jc w:val="both"/>
        <w:rPr>
          <w:rFonts w:ascii="Arial" w:hAnsi="Arial" w:cs="Arial"/>
          <w:sz w:val="22"/>
          <w:szCs w:val="22"/>
        </w:rPr>
      </w:pPr>
      <w:r>
        <w:rPr>
          <w:rFonts w:ascii="Arial" w:hAnsi="Arial" w:cs="Arial"/>
          <w:sz w:val="22"/>
          <w:szCs w:val="22"/>
        </w:rPr>
        <w:t>c) az állam vagy a helyi önkormányzat tulajdonában lévő pénzügyi eszközök, továbbá az államot vagy a helyi önkormányzatot megillető társasági részesedések</w:t>
      </w:r>
    </w:p>
    <w:p w:rsidR="00A324A0" w:rsidRDefault="00A324A0" w:rsidP="00CF0D2F">
      <w:pPr>
        <w:jc w:val="both"/>
        <w:rPr>
          <w:rFonts w:ascii="Arial" w:hAnsi="Arial" w:cs="Arial"/>
          <w:sz w:val="22"/>
          <w:szCs w:val="22"/>
        </w:rPr>
      </w:pPr>
      <w:r>
        <w:rPr>
          <w:rFonts w:ascii="Arial" w:hAnsi="Arial" w:cs="Arial"/>
          <w:sz w:val="22"/>
          <w:szCs w:val="22"/>
        </w:rPr>
        <w:t>d) az államot vagy a helyi önkormányzatot megillető bármely vagyoni értékkel rendelkező jogosultság, amelyet jogszabály vagyoni értékű jogként nevesít.</w:t>
      </w:r>
    </w:p>
    <w:p w:rsidR="00CF0D2F" w:rsidRDefault="00CF0D2F" w:rsidP="00CF0D2F">
      <w:pPr>
        <w:jc w:val="both"/>
        <w:rPr>
          <w:rFonts w:ascii="Arial" w:hAnsi="Arial" w:cs="Arial"/>
          <w:sz w:val="22"/>
          <w:szCs w:val="22"/>
        </w:rPr>
      </w:pPr>
    </w:p>
    <w:p w:rsidR="00CF0D2F" w:rsidRDefault="00CF0D2F" w:rsidP="00CF0D2F">
      <w:pPr>
        <w:jc w:val="both"/>
        <w:rPr>
          <w:rFonts w:ascii="Arial" w:hAnsi="Arial" w:cs="Arial"/>
          <w:sz w:val="22"/>
          <w:szCs w:val="22"/>
        </w:rPr>
      </w:pPr>
      <w:r>
        <w:rPr>
          <w:rFonts w:ascii="Arial" w:hAnsi="Arial" w:cs="Arial"/>
          <w:sz w:val="22"/>
          <w:szCs w:val="22"/>
        </w:rPr>
        <w:t>A vagyontörvény szerint az önkormányzati vagyon törzsvagyon vagy üzleti vagyon lehet.</w:t>
      </w:r>
    </w:p>
    <w:p w:rsidR="00CF0D2F" w:rsidRDefault="00CF0D2F" w:rsidP="00CF0D2F">
      <w:pPr>
        <w:jc w:val="both"/>
        <w:rPr>
          <w:rFonts w:ascii="Arial" w:hAnsi="Arial" w:cs="Arial"/>
          <w:sz w:val="22"/>
          <w:szCs w:val="22"/>
        </w:rPr>
      </w:pPr>
      <w:r>
        <w:rPr>
          <w:rFonts w:ascii="Arial" w:hAnsi="Arial" w:cs="Arial"/>
          <w:sz w:val="22"/>
          <w:szCs w:val="22"/>
        </w:rPr>
        <w:t xml:space="preserve">törzsvagyon:az önkormányzat tulajdonában álló nemzeti vagyon azon </w:t>
      </w:r>
      <w:proofErr w:type="gramStart"/>
      <w:r>
        <w:rPr>
          <w:rFonts w:ascii="Arial" w:hAnsi="Arial" w:cs="Arial"/>
          <w:sz w:val="22"/>
          <w:szCs w:val="22"/>
        </w:rPr>
        <w:t>része</w:t>
      </w:r>
      <w:proofErr w:type="gramEnd"/>
      <w:r>
        <w:rPr>
          <w:rFonts w:ascii="Arial" w:hAnsi="Arial" w:cs="Arial"/>
          <w:sz w:val="22"/>
          <w:szCs w:val="22"/>
        </w:rPr>
        <w:t xml:space="preserve"> amely közvetlenül az önkormányzati feladatkör ellátását vagy hatáskör gyakorlását szolgálja és amelyet a vagyontörvény kizárólagos önkormányzati tulajdonban állónak minősít, illetve törvény vagy helyi önkormányzat  rendelete nemzetgazdasági szempontból kiemelt jelentőségű nemzeti vagyonnak minősít (forgalomképtelen törzsvagyon) továbbá, törvény vagy önkormányzati rendelet korlátozottan forgalomképes vagyonelemként állapít meg.</w:t>
      </w:r>
    </w:p>
    <w:p w:rsidR="002D1AC0" w:rsidRDefault="002D1AC0" w:rsidP="00CF0D2F">
      <w:pPr>
        <w:jc w:val="both"/>
        <w:rPr>
          <w:rFonts w:ascii="Arial" w:hAnsi="Arial" w:cs="Arial"/>
          <w:sz w:val="22"/>
          <w:szCs w:val="22"/>
        </w:rPr>
      </w:pPr>
      <w:r>
        <w:rPr>
          <w:rFonts w:ascii="Arial" w:hAnsi="Arial" w:cs="Arial"/>
          <w:sz w:val="22"/>
          <w:szCs w:val="22"/>
        </w:rPr>
        <w:t xml:space="preserve">A helyi önkormányzat kizárólagos tulajdonát képező nemzeti vagyonba tartoznak </w:t>
      </w:r>
    </w:p>
    <w:p w:rsidR="002D1AC0" w:rsidRDefault="002D1AC0" w:rsidP="002D1AC0">
      <w:pPr>
        <w:pStyle w:val="Listaszerbekezds"/>
        <w:numPr>
          <w:ilvl w:val="0"/>
          <w:numId w:val="5"/>
        </w:numPr>
        <w:jc w:val="both"/>
        <w:rPr>
          <w:rFonts w:ascii="Arial" w:hAnsi="Arial" w:cs="Arial"/>
          <w:sz w:val="22"/>
          <w:szCs w:val="22"/>
        </w:rPr>
      </w:pPr>
      <w:r>
        <w:rPr>
          <w:rFonts w:ascii="Arial" w:hAnsi="Arial" w:cs="Arial"/>
          <w:sz w:val="22"/>
          <w:szCs w:val="22"/>
        </w:rPr>
        <w:t>helyi közutak és műtárgyaik</w:t>
      </w:r>
    </w:p>
    <w:p w:rsidR="002D1AC0" w:rsidRDefault="002D1AC0" w:rsidP="002D1AC0">
      <w:pPr>
        <w:pStyle w:val="Listaszerbekezds"/>
        <w:numPr>
          <w:ilvl w:val="0"/>
          <w:numId w:val="5"/>
        </w:numPr>
        <w:jc w:val="both"/>
        <w:rPr>
          <w:rFonts w:ascii="Arial" w:hAnsi="Arial" w:cs="Arial"/>
          <w:sz w:val="22"/>
          <w:szCs w:val="22"/>
        </w:rPr>
      </w:pPr>
      <w:r>
        <w:rPr>
          <w:rFonts w:ascii="Arial" w:hAnsi="Arial" w:cs="Arial"/>
          <w:sz w:val="22"/>
          <w:szCs w:val="22"/>
        </w:rPr>
        <w:t>a helyi önkormányzat tulajdonában álló terek, parkok</w:t>
      </w:r>
    </w:p>
    <w:p w:rsidR="002D1AC0" w:rsidRDefault="002D1AC0" w:rsidP="002D1AC0">
      <w:pPr>
        <w:pStyle w:val="Listaszerbekezds"/>
        <w:numPr>
          <w:ilvl w:val="0"/>
          <w:numId w:val="5"/>
        </w:numPr>
        <w:jc w:val="both"/>
        <w:rPr>
          <w:rFonts w:ascii="Arial" w:hAnsi="Arial" w:cs="Arial"/>
          <w:sz w:val="22"/>
          <w:szCs w:val="22"/>
        </w:rPr>
      </w:pPr>
      <w:r>
        <w:rPr>
          <w:rFonts w:ascii="Arial" w:hAnsi="Arial" w:cs="Arial"/>
          <w:sz w:val="22"/>
          <w:szCs w:val="22"/>
        </w:rPr>
        <w:t xml:space="preserve">a helyi önkormányzat tulajdonában álló – külön törvény rendelkezése alapján részére átadott – vizek, közcélú </w:t>
      </w:r>
      <w:proofErr w:type="spellStart"/>
      <w:r>
        <w:rPr>
          <w:rFonts w:ascii="Arial" w:hAnsi="Arial" w:cs="Arial"/>
          <w:sz w:val="22"/>
          <w:szCs w:val="22"/>
        </w:rPr>
        <w:t>vízilétesítmények</w:t>
      </w:r>
      <w:proofErr w:type="spellEnd"/>
      <w:r>
        <w:rPr>
          <w:rFonts w:ascii="Arial" w:hAnsi="Arial" w:cs="Arial"/>
          <w:sz w:val="22"/>
          <w:szCs w:val="22"/>
        </w:rPr>
        <w:t xml:space="preserve">, ide nem értve a vízi közműveket. </w:t>
      </w:r>
    </w:p>
    <w:p w:rsidR="002D1AC0" w:rsidRPr="002D1AC0" w:rsidRDefault="002D1AC0" w:rsidP="002D1AC0">
      <w:pPr>
        <w:jc w:val="both"/>
        <w:rPr>
          <w:rFonts w:ascii="Arial" w:hAnsi="Arial" w:cs="Arial"/>
          <w:sz w:val="22"/>
          <w:szCs w:val="22"/>
        </w:rPr>
      </w:pPr>
      <w:r>
        <w:rPr>
          <w:rFonts w:ascii="Arial" w:hAnsi="Arial" w:cs="Arial"/>
          <w:sz w:val="22"/>
          <w:szCs w:val="22"/>
        </w:rPr>
        <w:t>Nemzetgazdasági szempontból kiemelt jelentőségű nemzeti vagyon a törvény 2. mellékletében meghatározott, valamint törvényben, helyi önkormányzati rendeletben ekként meghatározott a helyi önkormányzat tulajdonában álló vagyonelem.</w:t>
      </w:r>
    </w:p>
    <w:p w:rsidR="00CF0D2F" w:rsidRDefault="002D1AC0" w:rsidP="00CF0D2F">
      <w:pPr>
        <w:jc w:val="both"/>
        <w:rPr>
          <w:rFonts w:ascii="Arial" w:hAnsi="Arial" w:cs="Arial"/>
          <w:sz w:val="22"/>
          <w:szCs w:val="22"/>
        </w:rPr>
      </w:pPr>
      <w:r>
        <w:rPr>
          <w:rFonts w:ascii="Arial" w:hAnsi="Arial" w:cs="Arial"/>
          <w:sz w:val="22"/>
          <w:szCs w:val="22"/>
        </w:rPr>
        <w:t>Az önkormányzat nemzetgazdasági szempontból kiemelt jelentőségű vagyonelemmel nem rendelkezik (</w:t>
      </w:r>
      <w:proofErr w:type="spellStart"/>
      <w:r>
        <w:rPr>
          <w:rFonts w:ascii="Arial" w:hAnsi="Arial" w:cs="Arial"/>
          <w:sz w:val="22"/>
          <w:szCs w:val="22"/>
        </w:rPr>
        <w:t>pl</w:t>
      </w:r>
      <w:proofErr w:type="spellEnd"/>
      <w:r>
        <w:rPr>
          <w:rFonts w:ascii="Arial" w:hAnsi="Arial" w:cs="Arial"/>
          <w:sz w:val="22"/>
          <w:szCs w:val="22"/>
        </w:rPr>
        <w:t xml:space="preserve"> közszolgáltatási valamint parkolási szolgáltatást ellátó gazdasági társaságban fennálló társasági részesedések.</w:t>
      </w:r>
    </w:p>
    <w:p w:rsidR="002D1AC0" w:rsidRDefault="002D1AC0" w:rsidP="00CF0D2F">
      <w:pPr>
        <w:jc w:val="both"/>
        <w:rPr>
          <w:rFonts w:ascii="Arial" w:hAnsi="Arial" w:cs="Arial"/>
          <w:sz w:val="22"/>
          <w:szCs w:val="22"/>
        </w:rPr>
      </w:pPr>
    </w:p>
    <w:p w:rsidR="002D1AC0" w:rsidRDefault="002D1AC0" w:rsidP="00CF0D2F">
      <w:pPr>
        <w:jc w:val="both"/>
        <w:rPr>
          <w:rFonts w:ascii="Arial" w:hAnsi="Arial" w:cs="Arial"/>
          <w:sz w:val="22"/>
          <w:szCs w:val="22"/>
        </w:rPr>
      </w:pPr>
      <w:r>
        <w:rPr>
          <w:rFonts w:ascii="Arial" w:hAnsi="Arial" w:cs="Arial"/>
          <w:sz w:val="22"/>
          <w:szCs w:val="22"/>
        </w:rPr>
        <w:t xml:space="preserve">A helyi önkormányzatnak továbbra is lehetősége van arra, hogy rendeletben állapítsa meg, mely önkormányzati vagyonelemeket tekint korlátozottan forgalomképesnek, amelyről a rendeletben meghatározott módon lehet rendelkezni. </w:t>
      </w:r>
    </w:p>
    <w:p w:rsidR="002D1AC0" w:rsidRDefault="002D1AC0" w:rsidP="00CF0D2F">
      <w:pPr>
        <w:jc w:val="both"/>
        <w:rPr>
          <w:rFonts w:ascii="Arial" w:hAnsi="Arial" w:cs="Arial"/>
          <w:sz w:val="22"/>
          <w:szCs w:val="22"/>
        </w:rPr>
      </w:pPr>
    </w:p>
    <w:p w:rsidR="002D1AC0" w:rsidRDefault="002D1AC0" w:rsidP="00CF0D2F">
      <w:pPr>
        <w:jc w:val="both"/>
        <w:rPr>
          <w:rFonts w:ascii="Arial" w:hAnsi="Arial" w:cs="Arial"/>
          <w:sz w:val="22"/>
          <w:szCs w:val="22"/>
        </w:rPr>
      </w:pPr>
      <w:r>
        <w:rPr>
          <w:rFonts w:ascii="Arial" w:hAnsi="Arial" w:cs="Arial"/>
          <w:sz w:val="22"/>
          <w:szCs w:val="22"/>
        </w:rPr>
        <w:t>A vagyontörvény az önkormányzati vagyon elidegenítésére és hasznosítására a korábbi törvényi szabályozáshoz képest szigorúbb szabályokat tartalmaz.</w:t>
      </w:r>
    </w:p>
    <w:p w:rsidR="002D1AC0" w:rsidRDefault="002D1AC0" w:rsidP="00CF0D2F">
      <w:pPr>
        <w:jc w:val="both"/>
        <w:rPr>
          <w:rFonts w:ascii="Arial" w:hAnsi="Arial" w:cs="Arial"/>
          <w:sz w:val="22"/>
          <w:szCs w:val="22"/>
        </w:rPr>
      </w:pPr>
      <w:r>
        <w:rPr>
          <w:rFonts w:ascii="Arial" w:hAnsi="Arial" w:cs="Arial"/>
          <w:sz w:val="22"/>
          <w:szCs w:val="22"/>
        </w:rPr>
        <w:t>Természetes személyeken kívül csak átlátható szervezettel köthető szerződés, vagyonkezelési szerződést kötni</w:t>
      </w:r>
      <w:r w:rsidR="00631543">
        <w:rPr>
          <w:rFonts w:ascii="Arial" w:hAnsi="Arial" w:cs="Arial"/>
          <w:sz w:val="22"/>
          <w:szCs w:val="22"/>
        </w:rPr>
        <w:t xml:space="preserve"> és haszonélvezeti jogot alapítani csak a vagyontörvényben meghatározott vagyonkezelő szervezettel lehet.</w:t>
      </w:r>
    </w:p>
    <w:p w:rsidR="00631543" w:rsidRDefault="00631543" w:rsidP="00CF0D2F">
      <w:pPr>
        <w:jc w:val="both"/>
        <w:rPr>
          <w:rFonts w:ascii="Arial" w:hAnsi="Arial" w:cs="Arial"/>
          <w:sz w:val="22"/>
          <w:szCs w:val="22"/>
        </w:rPr>
      </w:pPr>
    </w:p>
    <w:p w:rsidR="00631543" w:rsidRDefault="00631543" w:rsidP="00CF0D2F">
      <w:pPr>
        <w:jc w:val="both"/>
        <w:rPr>
          <w:rFonts w:ascii="Arial" w:hAnsi="Arial" w:cs="Arial"/>
          <w:sz w:val="22"/>
          <w:szCs w:val="22"/>
        </w:rPr>
      </w:pPr>
      <w:r>
        <w:rPr>
          <w:rFonts w:ascii="Arial" w:hAnsi="Arial" w:cs="Arial"/>
          <w:sz w:val="22"/>
          <w:szCs w:val="22"/>
        </w:rPr>
        <w:t xml:space="preserve">Vagyon értékesítésére a költségvetési törvényben meghatározott értékhatár felett (nettó 25 millió </w:t>
      </w:r>
      <w:proofErr w:type="spellStart"/>
      <w:r>
        <w:rPr>
          <w:rFonts w:ascii="Arial" w:hAnsi="Arial" w:cs="Arial"/>
          <w:sz w:val="22"/>
          <w:szCs w:val="22"/>
        </w:rPr>
        <w:t>ft</w:t>
      </w:r>
      <w:proofErr w:type="spellEnd"/>
      <w:r>
        <w:rPr>
          <w:rFonts w:ascii="Arial" w:hAnsi="Arial" w:cs="Arial"/>
          <w:sz w:val="22"/>
          <w:szCs w:val="22"/>
        </w:rPr>
        <w:t xml:space="preserve">) nyilvános versenyeztetési eljárás során kiválasztott pályázó részére kerülhet sor. </w:t>
      </w:r>
    </w:p>
    <w:p w:rsidR="00631543" w:rsidRDefault="00631543" w:rsidP="00CF0D2F">
      <w:pPr>
        <w:jc w:val="both"/>
        <w:rPr>
          <w:rFonts w:ascii="Arial" w:hAnsi="Arial" w:cs="Arial"/>
          <w:sz w:val="22"/>
          <w:szCs w:val="22"/>
        </w:rPr>
      </w:pPr>
      <w:r>
        <w:rPr>
          <w:rFonts w:ascii="Arial" w:hAnsi="Arial" w:cs="Arial"/>
          <w:sz w:val="22"/>
          <w:szCs w:val="22"/>
        </w:rPr>
        <w:t>Tekintettel arra, hogy az önkormányzati vagyon nem jelentős, annak értékesítésekor a kisebb forgalmi értékkel bíró vagyontárgy esetében is indokolt az értékesítési szándék közzététele, pályáztatás.</w:t>
      </w:r>
    </w:p>
    <w:p w:rsidR="00631543" w:rsidRDefault="00631543" w:rsidP="00CF0D2F">
      <w:pPr>
        <w:jc w:val="both"/>
        <w:rPr>
          <w:rFonts w:ascii="Arial" w:hAnsi="Arial" w:cs="Arial"/>
          <w:sz w:val="22"/>
          <w:szCs w:val="22"/>
        </w:rPr>
      </w:pPr>
    </w:p>
    <w:p w:rsidR="00631543" w:rsidRDefault="00631543" w:rsidP="00CF0D2F">
      <w:pPr>
        <w:jc w:val="both"/>
        <w:rPr>
          <w:rFonts w:ascii="Arial" w:hAnsi="Arial" w:cs="Arial"/>
          <w:sz w:val="22"/>
          <w:szCs w:val="22"/>
        </w:rPr>
      </w:pPr>
      <w:r>
        <w:rPr>
          <w:rFonts w:ascii="Arial" w:hAnsi="Arial" w:cs="Arial"/>
          <w:sz w:val="22"/>
          <w:szCs w:val="22"/>
        </w:rPr>
        <w:t xml:space="preserve">Önkormányzati vagyon tulajdonjogának ingyenes átruházására csak a </w:t>
      </w:r>
      <w:proofErr w:type="gramStart"/>
      <w:r>
        <w:rPr>
          <w:rFonts w:ascii="Arial" w:hAnsi="Arial" w:cs="Arial"/>
          <w:sz w:val="22"/>
          <w:szCs w:val="22"/>
        </w:rPr>
        <w:t>törvényben  meghatározott</w:t>
      </w:r>
      <w:proofErr w:type="gramEnd"/>
      <w:r>
        <w:rPr>
          <w:rFonts w:ascii="Arial" w:hAnsi="Arial" w:cs="Arial"/>
          <w:sz w:val="22"/>
          <w:szCs w:val="22"/>
        </w:rPr>
        <w:t xml:space="preserve"> esetekben és módon van lehetőség.</w:t>
      </w:r>
    </w:p>
    <w:p w:rsidR="00631543" w:rsidRDefault="00631543" w:rsidP="00CF0D2F">
      <w:pPr>
        <w:jc w:val="both"/>
        <w:rPr>
          <w:rFonts w:ascii="Arial" w:hAnsi="Arial" w:cs="Arial"/>
          <w:sz w:val="22"/>
          <w:szCs w:val="22"/>
        </w:rPr>
      </w:pPr>
      <w:r>
        <w:rPr>
          <w:rFonts w:ascii="Arial" w:hAnsi="Arial" w:cs="Arial"/>
          <w:sz w:val="22"/>
          <w:szCs w:val="22"/>
        </w:rPr>
        <w:lastRenderedPageBreak/>
        <w:t>A törvény alapján az önkormányzat vagyona ingyenesen kizárólag közfeladat ellátása céljából adható használatba a közfeladat ellátáshoz szükséges mértékben.</w:t>
      </w:r>
    </w:p>
    <w:p w:rsidR="00631543" w:rsidRDefault="00631543" w:rsidP="00CF0D2F">
      <w:pPr>
        <w:jc w:val="both"/>
        <w:rPr>
          <w:rFonts w:ascii="Arial" w:hAnsi="Arial" w:cs="Arial"/>
          <w:sz w:val="22"/>
          <w:szCs w:val="22"/>
        </w:rPr>
      </w:pPr>
    </w:p>
    <w:p w:rsidR="00631543" w:rsidRDefault="00631543" w:rsidP="00CF0D2F">
      <w:pPr>
        <w:jc w:val="both"/>
        <w:rPr>
          <w:rFonts w:ascii="Arial" w:hAnsi="Arial" w:cs="Arial"/>
          <w:sz w:val="22"/>
          <w:szCs w:val="22"/>
        </w:rPr>
      </w:pPr>
      <w:r>
        <w:rPr>
          <w:rFonts w:ascii="Arial" w:hAnsi="Arial" w:cs="Arial"/>
          <w:sz w:val="22"/>
          <w:szCs w:val="22"/>
        </w:rPr>
        <w:t xml:space="preserve">Fentiek alapján a rendelet-tervezet nem tartalmaz szabályozást az ellenszolgáltatás nélkül biztosítható önkormányzati támogatásokról. </w:t>
      </w:r>
    </w:p>
    <w:p w:rsidR="00631543" w:rsidRDefault="00631543" w:rsidP="00CF0D2F">
      <w:pPr>
        <w:jc w:val="both"/>
        <w:rPr>
          <w:rFonts w:ascii="Arial" w:hAnsi="Arial" w:cs="Arial"/>
          <w:sz w:val="22"/>
          <w:szCs w:val="22"/>
        </w:rPr>
      </w:pPr>
      <w:r>
        <w:rPr>
          <w:rFonts w:ascii="Arial" w:hAnsi="Arial" w:cs="Arial"/>
          <w:sz w:val="22"/>
          <w:szCs w:val="22"/>
        </w:rPr>
        <w:t xml:space="preserve">Haszonkölcsön szerződés megkötésére csak közfeladat ellátásával összefüggésben kerülhet sor. Önkormányzati vagyon értékesítésére, hasznosítására vonatkozó pályázat kiírása során fel kell hívni a figyelmet arra, hogy ügyletkötésre természetes személyen kívül csak a vagyontörvény szerinti átlátható szervezetekkel kerülhet sor, és az ügyletkötést megelőzősen az erre vonatkozó nyilatkozatot be kell szerezni. </w:t>
      </w:r>
    </w:p>
    <w:p w:rsidR="00631543" w:rsidRDefault="00631543" w:rsidP="00CF0D2F">
      <w:pPr>
        <w:jc w:val="both"/>
        <w:rPr>
          <w:rFonts w:ascii="Arial" w:hAnsi="Arial" w:cs="Arial"/>
          <w:sz w:val="22"/>
          <w:szCs w:val="22"/>
        </w:rPr>
      </w:pPr>
    </w:p>
    <w:p w:rsidR="00631543" w:rsidRDefault="00631543" w:rsidP="00CF0D2F">
      <w:pPr>
        <w:jc w:val="both"/>
        <w:rPr>
          <w:rFonts w:ascii="Arial" w:hAnsi="Arial" w:cs="Arial"/>
          <w:sz w:val="22"/>
          <w:szCs w:val="22"/>
        </w:rPr>
      </w:pPr>
      <w:r>
        <w:rPr>
          <w:rFonts w:ascii="Arial" w:hAnsi="Arial" w:cs="Arial"/>
          <w:sz w:val="22"/>
          <w:szCs w:val="22"/>
        </w:rPr>
        <w:t xml:space="preserve">Ingatlan értékesítése esetén a Magyar Államnak elővásárlási joga van, ezért a szerződéskötést megelőzően a vételi ajánlatot meg kell küldeni az erre kijelölt szervezetnek. </w:t>
      </w:r>
    </w:p>
    <w:p w:rsidR="00631543" w:rsidRDefault="00631543" w:rsidP="00CF0D2F">
      <w:pPr>
        <w:jc w:val="both"/>
        <w:rPr>
          <w:rFonts w:ascii="Arial" w:hAnsi="Arial" w:cs="Arial"/>
          <w:sz w:val="22"/>
          <w:szCs w:val="22"/>
        </w:rPr>
      </w:pPr>
    </w:p>
    <w:p w:rsidR="00631543" w:rsidRDefault="00631543" w:rsidP="00CF0D2F">
      <w:pPr>
        <w:jc w:val="both"/>
        <w:rPr>
          <w:rFonts w:ascii="Arial" w:hAnsi="Arial" w:cs="Arial"/>
          <w:sz w:val="22"/>
          <w:szCs w:val="22"/>
        </w:rPr>
      </w:pPr>
      <w:r>
        <w:rPr>
          <w:rFonts w:ascii="Arial" w:hAnsi="Arial" w:cs="Arial"/>
          <w:sz w:val="22"/>
          <w:szCs w:val="22"/>
        </w:rPr>
        <w:t xml:space="preserve">Kérem az előterjesztés és rendelet – tervezet megvitatását és elfogadását. </w:t>
      </w:r>
    </w:p>
    <w:p w:rsidR="00631543" w:rsidRDefault="00631543" w:rsidP="00CF0D2F">
      <w:pPr>
        <w:jc w:val="both"/>
        <w:rPr>
          <w:rFonts w:ascii="Arial" w:hAnsi="Arial" w:cs="Arial"/>
          <w:sz w:val="22"/>
          <w:szCs w:val="22"/>
        </w:rPr>
      </w:pPr>
    </w:p>
    <w:p w:rsidR="00631543" w:rsidRDefault="00631543" w:rsidP="00CF0D2F">
      <w:pPr>
        <w:jc w:val="both"/>
        <w:rPr>
          <w:rFonts w:ascii="Arial" w:hAnsi="Arial" w:cs="Arial"/>
          <w:sz w:val="22"/>
          <w:szCs w:val="22"/>
        </w:rPr>
      </w:pPr>
      <w:r>
        <w:rPr>
          <w:rFonts w:ascii="Arial" w:hAnsi="Arial" w:cs="Arial"/>
          <w:sz w:val="22"/>
          <w:szCs w:val="22"/>
        </w:rPr>
        <w:t>2013. május 15.</w:t>
      </w:r>
    </w:p>
    <w:p w:rsidR="00631543" w:rsidRDefault="00631543" w:rsidP="00CF0D2F">
      <w:pPr>
        <w:jc w:val="both"/>
        <w:rPr>
          <w:rFonts w:ascii="Arial" w:hAnsi="Arial" w:cs="Arial"/>
          <w:sz w:val="22"/>
          <w:szCs w:val="22"/>
        </w:rPr>
      </w:pPr>
    </w:p>
    <w:p w:rsidR="00631543" w:rsidRDefault="00631543" w:rsidP="00CF0D2F">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Kissné Szántó Mária </w:t>
      </w:r>
    </w:p>
    <w:p w:rsidR="00631543" w:rsidRDefault="00631543" w:rsidP="00CF0D2F">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Pr>
          <w:rFonts w:ascii="Arial" w:hAnsi="Arial" w:cs="Arial"/>
          <w:sz w:val="22"/>
          <w:szCs w:val="22"/>
        </w:rPr>
        <w:t>aljegyző</w:t>
      </w:r>
      <w:proofErr w:type="gramEnd"/>
    </w:p>
    <w:p w:rsidR="00631543" w:rsidRDefault="00631543" w:rsidP="00CF0D2F">
      <w:pPr>
        <w:jc w:val="both"/>
        <w:rPr>
          <w:rFonts w:ascii="Arial" w:hAnsi="Arial" w:cs="Arial"/>
          <w:sz w:val="22"/>
          <w:szCs w:val="22"/>
        </w:rPr>
      </w:pPr>
    </w:p>
    <w:p w:rsidR="00631543" w:rsidRDefault="00631543" w:rsidP="00CF0D2F">
      <w:pPr>
        <w:jc w:val="both"/>
        <w:rPr>
          <w:rFonts w:ascii="Arial" w:hAnsi="Arial" w:cs="Arial"/>
          <w:sz w:val="22"/>
          <w:szCs w:val="22"/>
        </w:rPr>
      </w:pPr>
    </w:p>
    <w:p w:rsidR="00631543" w:rsidRPr="00CF0D2F" w:rsidRDefault="00631543" w:rsidP="00CF0D2F">
      <w:pPr>
        <w:jc w:val="both"/>
        <w:rPr>
          <w:rFonts w:ascii="Arial" w:hAnsi="Arial" w:cs="Arial"/>
          <w:sz w:val="22"/>
          <w:szCs w:val="22"/>
        </w:rPr>
      </w:pPr>
    </w:p>
    <w:sectPr w:rsidR="00631543" w:rsidRPr="00CF0D2F" w:rsidSect="00710F7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8E06E6"/>
    <w:multiLevelType w:val="hybridMultilevel"/>
    <w:tmpl w:val="AD5AF2B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nsid w:val="424343F7"/>
    <w:multiLevelType w:val="hybridMultilevel"/>
    <w:tmpl w:val="16F049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5214C48"/>
    <w:multiLevelType w:val="hybridMultilevel"/>
    <w:tmpl w:val="59F6A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7657264D"/>
    <w:multiLevelType w:val="hybridMultilevel"/>
    <w:tmpl w:val="7A3E09B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7F6230B5"/>
    <w:multiLevelType w:val="hybridMultilevel"/>
    <w:tmpl w:val="D6C26D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AB2264"/>
    <w:rsid w:val="00011AF4"/>
    <w:rsid w:val="00115B23"/>
    <w:rsid w:val="001D4A34"/>
    <w:rsid w:val="002D1AC0"/>
    <w:rsid w:val="004F3E0A"/>
    <w:rsid w:val="00631543"/>
    <w:rsid w:val="00710F79"/>
    <w:rsid w:val="00A324A0"/>
    <w:rsid w:val="00AB2264"/>
    <w:rsid w:val="00BE6A44"/>
    <w:rsid w:val="00C249A8"/>
    <w:rsid w:val="00CF0D2F"/>
    <w:rsid w:val="00E405BA"/>
    <w:rsid w:val="00E67EA3"/>
    <w:rsid w:val="00F700A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D4A34"/>
  </w:style>
  <w:style w:type="paragraph" w:styleId="Cmsor1">
    <w:name w:val="heading 1"/>
    <w:basedOn w:val="Norml"/>
    <w:next w:val="Norml"/>
    <w:link w:val="Cmsor1Char"/>
    <w:qFormat/>
    <w:rsid w:val="001D4A34"/>
    <w:pPr>
      <w:keepNext/>
      <w:jc w:val="both"/>
      <w:outlineLvl w:val="0"/>
    </w:pPr>
    <w:rPr>
      <w:b/>
      <w:sz w:val="24"/>
    </w:rPr>
  </w:style>
  <w:style w:type="paragraph" w:styleId="Cmsor2">
    <w:name w:val="heading 2"/>
    <w:basedOn w:val="Norml"/>
    <w:next w:val="Norml"/>
    <w:link w:val="Cmsor2Char"/>
    <w:qFormat/>
    <w:rsid w:val="001D4A34"/>
    <w:pPr>
      <w:keepNext/>
      <w:jc w:val="center"/>
      <w:outlineLvl w:val="1"/>
    </w:pPr>
    <w:rPr>
      <w:sz w:val="24"/>
    </w:rPr>
  </w:style>
  <w:style w:type="paragraph" w:styleId="Cmsor3">
    <w:name w:val="heading 3"/>
    <w:basedOn w:val="Norml"/>
    <w:next w:val="Norml"/>
    <w:link w:val="Cmsor3Char"/>
    <w:qFormat/>
    <w:rsid w:val="001D4A34"/>
    <w:pPr>
      <w:keepNext/>
      <w:jc w:val="both"/>
      <w:outlineLvl w:val="2"/>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D4A34"/>
    <w:rPr>
      <w:b/>
      <w:sz w:val="24"/>
    </w:rPr>
  </w:style>
  <w:style w:type="character" w:customStyle="1" w:styleId="Cmsor2Char">
    <w:name w:val="Címsor 2 Char"/>
    <w:basedOn w:val="Bekezdsalapbettpusa"/>
    <w:link w:val="Cmsor2"/>
    <w:rsid w:val="001D4A34"/>
    <w:rPr>
      <w:sz w:val="24"/>
    </w:rPr>
  </w:style>
  <w:style w:type="character" w:customStyle="1" w:styleId="Cmsor3Char">
    <w:name w:val="Címsor 3 Char"/>
    <w:basedOn w:val="Bekezdsalapbettpusa"/>
    <w:link w:val="Cmsor3"/>
    <w:rsid w:val="001D4A34"/>
    <w:rPr>
      <w:sz w:val="24"/>
    </w:rPr>
  </w:style>
  <w:style w:type="paragraph" w:styleId="Cm">
    <w:name w:val="Title"/>
    <w:basedOn w:val="Norml"/>
    <w:link w:val="CmChar"/>
    <w:qFormat/>
    <w:rsid w:val="001D4A34"/>
    <w:pPr>
      <w:jc w:val="center"/>
    </w:pPr>
    <w:rPr>
      <w:b/>
      <w:sz w:val="24"/>
      <w:u w:val="single"/>
    </w:rPr>
  </w:style>
  <w:style w:type="character" w:customStyle="1" w:styleId="CmChar">
    <w:name w:val="Cím Char"/>
    <w:basedOn w:val="Bekezdsalapbettpusa"/>
    <w:link w:val="Cm"/>
    <w:rsid w:val="001D4A34"/>
    <w:rPr>
      <w:b/>
      <w:sz w:val="24"/>
      <w:u w:val="single"/>
    </w:rPr>
  </w:style>
  <w:style w:type="paragraph" w:styleId="Listaszerbekezds">
    <w:name w:val="List Paragraph"/>
    <w:basedOn w:val="Norml"/>
    <w:uiPriority w:val="34"/>
    <w:qFormat/>
    <w:rsid w:val="00AB22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1013</Words>
  <Characters>6992</Characters>
  <Application>Microsoft Office Word</Application>
  <DocSecurity>0</DocSecurity>
  <Lines>58</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2013-05-20T16:32:00Z</dcterms:created>
  <dcterms:modified xsi:type="dcterms:W3CDTF">2013-05-20T16:32:00Z</dcterms:modified>
</cp:coreProperties>
</file>