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  <w:t>Együttműködési Megállapodás</w:t>
      </w:r>
    </w:p>
    <w:p>
      <w:pPr>
        <w:pStyle w:val="Normal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mely létrejött egyrészről:</w:t>
      </w:r>
    </w:p>
    <w:p>
      <w:pPr>
        <w:pStyle w:val="Normal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b/>
          <w:sz w:val="24"/>
        </w:rPr>
        <w:t>Kup</w:t>
        <w:tab/>
        <w:t xml:space="preserve">Német </w:t>
        <w:tab/>
        <w:tab/>
        <w:t>Nemzetiségi</w:t>
        <w:tab/>
        <w:t xml:space="preserve"> Önkormányzat  </w:t>
        <w:tab/>
      </w:r>
      <w:r>
        <w:rPr>
          <w:rFonts w:eastAsia="Arial" w:cs="Arial" w:ascii="Arial" w:hAnsi="Arial"/>
          <w:sz w:val="24"/>
        </w:rPr>
        <w:t>( 8595  Kup, Fő utca 76.)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sz w:val="24"/>
        </w:rPr>
        <w:t>Képviseli:</w:t>
        <w:tab/>
        <w:t xml:space="preserve"> </w:t>
      </w:r>
      <w:r>
        <w:rPr>
          <w:rFonts w:eastAsia="Arial" w:cs="Arial" w:ascii="Arial" w:hAnsi="Arial"/>
          <w:b/>
          <w:sz w:val="24"/>
        </w:rPr>
        <w:t>Varga Éva Teréz elnök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másrészről: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b/>
          <w:sz w:val="24"/>
        </w:rPr>
        <w:t xml:space="preserve">Vadrózsa Német Nemzetiségi Óvoda (Kup Fő utca 76.) 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sz w:val="24"/>
        </w:rPr>
        <w:t xml:space="preserve">Képviseli: </w:t>
      </w:r>
      <w:r>
        <w:rPr>
          <w:rFonts w:eastAsia="Arial" w:cs="Arial" w:ascii="Arial" w:hAnsi="Arial"/>
          <w:b/>
          <w:sz w:val="24"/>
        </w:rPr>
        <w:t>Prémus Eszter Mária óvodavezető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között alulírott napon az alábbi feltételekkel: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nemzetiségek jogairól szóló 2011.évi CLXXIX törvény 10.§ (1) bekezdése rögzíti: „ A nemzetiségi önkormányzatok alapvető feladata a nemzetiségi érdekek védelme és képviselete a nemzetiségi önkormányzati feladat- és hatáskörének gyakorlásával.”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Ugyanezen törvény 17.§ kimondja: „ A Nemzetiségek elidegeníthetetlen közösségi joga: </w:t>
        <w:tab/>
        <w:t>önazonosságuk megőrzése, ápolása, átörökítése, történelmi hagyományaik, nyelvük megőrzése és fejlesztése, tárgyi- és szellemi kultúrájuk ápolása, gyarapítása.”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Kupi Német Nemzetiségi Önkormányzat és a Vadrózsa Német Nemzetiségi Óvoda    maximálisan egyetért a fenti célokkal , azok megvalósítását minden szellemi, anyagi és szakmai eszközzel támogatja.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Jelen megállapodás Kup községben 2017. november 10-én tartandó Márton nap   programjainak támogatására terjed ki: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Kup Község Német Nemzetiségi Önkormányzata az óvoda részére papírárut, szinezőket s egyéb kézműves anyagokat vásárol az óvodások által készítendő lámpások, és egyéb kellékek készítéséhez.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Az óvodások a rendezvényen műsort adnak.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Szerződő felek a szerződést, mint akaratukkal mindenben megegyezőt jóváhagyólag aláírták.</w:t>
      </w:r>
    </w:p>
    <w:p>
      <w:pPr>
        <w:pStyle w:val="Normal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Kup, 2017.  </w:t>
      </w:r>
      <w:r>
        <w:rPr>
          <w:rFonts w:eastAsia="Arial" w:cs="Arial" w:ascii="Arial" w:hAnsi="Arial"/>
          <w:sz w:val="24"/>
        </w:rPr>
        <w:t>november …..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ab/>
        <w:t>………………………….</w:t>
        <w:tab/>
        <w:tab/>
        <w:tab/>
        <w:t>…………………………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ab/>
        <w:t xml:space="preserve">Prémus Eszter Mária </w:t>
        <w:tab/>
        <w:tab/>
        <w:tab/>
        <w:tab/>
        <w:t>Varga Éva Teréz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ab/>
        <w:t xml:space="preserve">óvdavezető    </w:t>
        <w:tab/>
        <w:tab/>
        <w:tab/>
        <w:tab/>
        <w:tab/>
        <w:t>NNÖ elnök, Kup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7bc4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hu-HU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LibreOffice/5.2.7.2$Windows_x86 LibreOffice_project/2b7f1e640c46ceb28adf43ee075a6e8b8439ed10</Application>
  <Pages>1</Pages>
  <Words>193</Words>
  <Characters>1333</Characters>
  <CharactersWithSpaces>1542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2017-11-13T20:13:00Z</dcterms:created>
  <dc:creator>Acer</dc:creator>
  <dc:description/>
  <dc:language>hu-HU</dc:language>
  <cp:lastModifiedBy/>
  <cp:lastPrinted>2017-11-14T11:10:46Z</cp:lastPrinted>
  <dcterms:modified xsi:type="dcterms:W3CDTF">2017-11-14T11:10:53Z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