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>Kup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( 8595  Kup,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sz w:val="24"/>
        </w:rPr>
        <w:t>Varga Éva Teréz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 xml:space="preserve">Kastély Német Nemzetiségi Általános Iskola   (Pápakovácsi Fő u. 20.)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 xml:space="preserve">Képviseli: </w:t>
      </w:r>
      <w:r>
        <w:rPr>
          <w:rFonts w:eastAsia="Arial" w:cs="Arial" w:ascii="Arial" w:hAnsi="Arial"/>
          <w:b/>
          <w:sz w:val="24"/>
        </w:rPr>
        <w:t>Molnár Lászlóné  igazgató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Kupi Német Nemzetiségi Önkormányzat és a Kastély Német Nemzetiségi Általános Iskola 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Jelen megállapodás a Kastély Német Nemzetiségi Általános Iskolában tartandó sváb-hét  programjainak támogatására terjed ki: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Kup Község Német Nemzetiségi Önkormányzata anyagi támogatást nyújt a rendezvényhez 20.000 Ft összegben. 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Kup, 2017. </w:t>
      </w:r>
      <w:r>
        <w:rPr>
          <w:rFonts w:eastAsia="Arial" w:cs="Arial" w:ascii="Arial" w:hAnsi="Arial"/>
          <w:sz w:val="24"/>
        </w:rPr>
        <w:t>november</w:t>
      </w:r>
      <w:r>
        <w:rPr>
          <w:rFonts w:eastAsia="Arial" w:cs="Arial" w:ascii="Arial" w:hAnsi="Arial"/>
          <w:sz w:val="24"/>
        </w:rPr>
        <w:t>....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 xml:space="preserve">Molnár Lászlóné </w:t>
        <w:tab/>
        <w:tab/>
        <w:tab/>
        <w:tab/>
        <w:t>Varga Éva Teréz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 xml:space="preserve">igazgató </w:t>
        <w:tab/>
        <w:tab/>
        <w:tab/>
        <w:tab/>
        <w:tab/>
        <w:t>NNÖ elnök, Kup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7bc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LibreOffice/5.2.7.2$Windows_x86 LibreOffice_project/2b7f1e640c46ceb28adf43ee075a6e8b8439ed10</Application>
  <Pages>1</Pages>
  <Words>175</Words>
  <Characters>1250</Characters>
  <CharactersWithSpaces>1440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2017-11-13T20:04:00Z</dcterms:created>
  <dc:creator>Acer</dc:creator>
  <dc:description/>
  <dc:language>hu-HU</dc:language>
  <cp:lastModifiedBy/>
  <cp:lastPrinted>2017-11-14T11:28:52Z</cp:lastPrinted>
  <dcterms:modified xsi:type="dcterms:W3CDTF">2017-11-14T11:28:57Z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