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D1E" w:rsidRDefault="00BC4139">
      <w:pPr>
        <w:spacing w:after="0" w:line="240" w:lineRule="auto"/>
        <w:jc w:val="center"/>
        <w:rPr>
          <w:rFonts w:ascii="Arial" w:eastAsia="Arial" w:hAnsi="Arial" w:cs="Arial"/>
          <w:b/>
          <w:i/>
          <w:sz w:val="26"/>
        </w:rPr>
      </w:pPr>
      <w:r>
        <w:rPr>
          <w:rFonts w:ascii="Arial" w:eastAsia="Arial" w:hAnsi="Arial" w:cs="Arial"/>
          <w:b/>
          <w:i/>
          <w:sz w:val="26"/>
        </w:rPr>
        <w:t>Előzetes hatásvizsgálat</w:t>
      </w:r>
    </w:p>
    <w:p w:rsidR="00CB0D1E" w:rsidRDefault="00BC4139">
      <w:pPr>
        <w:spacing w:after="0" w:line="240" w:lineRule="auto"/>
        <w:jc w:val="center"/>
        <w:rPr>
          <w:rFonts w:ascii="Arial" w:eastAsia="Arial" w:hAnsi="Arial" w:cs="Arial"/>
          <w:b/>
          <w:i/>
          <w:sz w:val="26"/>
        </w:rPr>
      </w:pPr>
      <w:r>
        <w:rPr>
          <w:rFonts w:ascii="Arial" w:eastAsia="Arial" w:hAnsi="Arial" w:cs="Arial"/>
          <w:b/>
          <w:i/>
          <w:sz w:val="26"/>
        </w:rPr>
        <w:t>Kup Község Önkormányzata 2017. évi költségvetésének elfogadásáról szóló</w:t>
      </w:r>
      <w:proofErr w:type="gramStart"/>
      <w:r>
        <w:rPr>
          <w:rFonts w:ascii="Arial" w:eastAsia="Arial" w:hAnsi="Arial" w:cs="Arial"/>
          <w:b/>
          <w:i/>
          <w:sz w:val="26"/>
        </w:rPr>
        <w:t xml:space="preserve"> ..</w:t>
      </w:r>
      <w:proofErr w:type="gramEnd"/>
      <w:r>
        <w:rPr>
          <w:rFonts w:ascii="Arial" w:eastAsia="Arial" w:hAnsi="Arial" w:cs="Arial"/>
          <w:b/>
          <w:i/>
          <w:sz w:val="26"/>
        </w:rPr>
        <w:t>/2017. (......) önkormányzati rendeletéhez</w:t>
      </w:r>
    </w:p>
    <w:p w:rsidR="00CB0D1E" w:rsidRDefault="00CB0D1E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CB0D1E" w:rsidRDefault="00CB0D1E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CB0D1E" w:rsidRDefault="00BC4139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 jogalkotásról szóló 2010. évi CXXX. törvény 17.§-a szerint a jogszabályok el</w:t>
      </w:r>
      <w:r>
        <w:rPr>
          <w:rFonts w:ascii="Arial" w:eastAsia="Arial" w:hAnsi="Arial" w:cs="Arial"/>
          <w:sz w:val="24"/>
        </w:rPr>
        <w:t>őkészítése során előzetes hatásvizsgálat elvégzésével kell felmérni a tervezett jogszabály valamennyi jelentősnek ítélt hatását, a szabályozás várható következményeit. Az előzetes hatásvizsgálat megállapításai a rendelet-tervezet esetében az alábbiak:</w:t>
      </w:r>
    </w:p>
    <w:p w:rsidR="00CB0D1E" w:rsidRDefault="00CB0D1E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CB0D1E" w:rsidRDefault="00BC4139">
      <w:pPr>
        <w:numPr>
          <w:ilvl w:val="0"/>
          <w:numId w:val="1"/>
        </w:numPr>
        <w:spacing w:after="0" w:line="240" w:lineRule="auto"/>
        <w:ind w:left="502" w:hanging="360"/>
        <w:jc w:val="both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>Tár</w:t>
      </w:r>
      <w:r>
        <w:rPr>
          <w:rFonts w:ascii="Arial" w:eastAsia="Arial" w:hAnsi="Arial" w:cs="Arial"/>
          <w:b/>
          <w:i/>
          <w:sz w:val="24"/>
        </w:rPr>
        <w:t>sadalmi hatások</w:t>
      </w:r>
    </w:p>
    <w:p w:rsidR="00CB0D1E" w:rsidRDefault="00BC4139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 2017. évi költségvetésben tervezésre kerültek a bevételek, kiadások. Bevételek között a normatív hozzájárulások, a központi költségvetésből kapott támogatásokat, helyi adóbevétel kerültek megtervezésre. A költségvetés biztosítja az intézm</w:t>
      </w:r>
      <w:r>
        <w:rPr>
          <w:rFonts w:ascii="Arial" w:eastAsia="Arial" w:hAnsi="Arial" w:cs="Arial"/>
          <w:sz w:val="24"/>
        </w:rPr>
        <w:t>ények működtetését, kötelező feladatok ellátásának anyagi fedezetét.</w:t>
      </w:r>
    </w:p>
    <w:p w:rsidR="00CB0D1E" w:rsidRDefault="00CB0D1E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</w:p>
    <w:p w:rsidR="00CB0D1E" w:rsidRDefault="00BC4139">
      <w:pPr>
        <w:numPr>
          <w:ilvl w:val="0"/>
          <w:numId w:val="2"/>
        </w:numPr>
        <w:spacing w:after="0" w:line="240" w:lineRule="auto"/>
        <w:ind w:left="502" w:hanging="360"/>
        <w:jc w:val="both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>Gazdasági, költségvetési hatások</w:t>
      </w:r>
    </w:p>
    <w:p w:rsidR="00CB0D1E" w:rsidRDefault="00BC4139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Az önkormányzat bevételei biztosítják az önkormányzat és intézményei működését, a tartalék lehetőséget nyújt fejlesztésre.</w:t>
      </w:r>
    </w:p>
    <w:p w:rsidR="00CB0D1E" w:rsidRDefault="00CB0D1E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</w:p>
    <w:p w:rsidR="00CB0D1E" w:rsidRDefault="00BC4139">
      <w:pPr>
        <w:numPr>
          <w:ilvl w:val="0"/>
          <w:numId w:val="3"/>
        </w:numPr>
        <w:spacing w:after="0" w:line="240" w:lineRule="auto"/>
        <w:ind w:left="502" w:hanging="360"/>
        <w:jc w:val="both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>Környezeti és egészségügyi kö</w:t>
      </w:r>
      <w:r>
        <w:rPr>
          <w:rFonts w:ascii="Arial" w:eastAsia="Arial" w:hAnsi="Arial" w:cs="Arial"/>
          <w:b/>
          <w:i/>
          <w:sz w:val="24"/>
        </w:rPr>
        <w:t>vetkezmények</w:t>
      </w:r>
    </w:p>
    <w:p w:rsidR="00CB0D1E" w:rsidRDefault="00BC4139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 rendelet megalkotásának környezeti, egészségügyi következménye nincs.</w:t>
      </w:r>
    </w:p>
    <w:p w:rsidR="00CB0D1E" w:rsidRDefault="00CB0D1E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</w:p>
    <w:p w:rsidR="00CB0D1E" w:rsidRDefault="00BC4139">
      <w:pPr>
        <w:numPr>
          <w:ilvl w:val="0"/>
          <w:numId w:val="4"/>
        </w:numPr>
        <w:spacing w:after="0" w:line="240" w:lineRule="auto"/>
        <w:ind w:left="502" w:hanging="360"/>
        <w:jc w:val="both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 xml:space="preserve">Adminisztratív </w:t>
      </w:r>
      <w:proofErr w:type="spellStart"/>
      <w:r>
        <w:rPr>
          <w:rFonts w:ascii="Arial" w:eastAsia="Arial" w:hAnsi="Arial" w:cs="Arial"/>
          <w:b/>
          <w:i/>
          <w:sz w:val="24"/>
        </w:rPr>
        <w:t>terheket</w:t>
      </w:r>
      <w:proofErr w:type="spellEnd"/>
      <w:r>
        <w:rPr>
          <w:rFonts w:ascii="Arial" w:eastAsia="Arial" w:hAnsi="Arial" w:cs="Arial"/>
          <w:b/>
          <w:i/>
          <w:sz w:val="24"/>
        </w:rPr>
        <w:t xml:space="preserve"> befolyásoló hatások</w:t>
      </w:r>
    </w:p>
    <w:p w:rsidR="00CB0D1E" w:rsidRDefault="00BC4139">
      <w:pPr>
        <w:spacing w:after="0" w:line="240" w:lineRule="auto"/>
        <w:ind w:left="502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 rendelet megalkotásának adminisztratív terhet befolyásoló hatása nincs.</w:t>
      </w:r>
    </w:p>
    <w:p w:rsidR="00CB0D1E" w:rsidRDefault="00CB0D1E">
      <w:pPr>
        <w:spacing w:after="0" w:line="240" w:lineRule="auto"/>
        <w:ind w:left="502"/>
        <w:jc w:val="both"/>
        <w:rPr>
          <w:rFonts w:ascii="Arial" w:eastAsia="Arial" w:hAnsi="Arial" w:cs="Arial"/>
          <w:sz w:val="24"/>
        </w:rPr>
      </w:pPr>
    </w:p>
    <w:p w:rsidR="00CB0D1E" w:rsidRDefault="00BC4139">
      <w:pPr>
        <w:numPr>
          <w:ilvl w:val="0"/>
          <w:numId w:val="5"/>
        </w:numPr>
        <w:spacing w:after="0" w:line="240" w:lineRule="auto"/>
        <w:ind w:left="502" w:hanging="360"/>
        <w:jc w:val="both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>A jogszabály megalkotásának szükségessége, a jogalkotás elmaradásának várható következményei</w:t>
      </w:r>
    </w:p>
    <w:p w:rsidR="00CB0D1E" w:rsidRDefault="00BC4139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Költségvetés megalkotását előírja Magyarország 2017. évi költségvetéséről szóló 2016. évi XC. törvény, valamint az államháztartás működési rendjéről szóló 368/2011</w:t>
      </w:r>
      <w:r>
        <w:rPr>
          <w:rFonts w:ascii="Arial" w:eastAsia="Arial" w:hAnsi="Arial" w:cs="Arial"/>
          <w:sz w:val="24"/>
        </w:rPr>
        <w:t>. (XII.31.) Korm.rendelet.</w:t>
      </w:r>
    </w:p>
    <w:p w:rsidR="00CB0D1E" w:rsidRDefault="00BC4139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Amennyiben a rendeletet nem alkotja meg a képviselő-testület az állami támogatásokra nem lesz jogosult.</w:t>
      </w:r>
    </w:p>
    <w:p w:rsidR="00CB0D1E" w:rsidRDefault="00CB0D1E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</w:p>
    <w:p w:rsidR="00CB0D1E" w:rsidRDefault="00BC4139">
      <w:pPr>
        <w:numPr>
          <w:ilvl w:val="0"/>
          <w:numId w:val="6"/>
        </w:numPr>
        <w:spacing w:after="0" w:line="240" w:lineRule="auto"/>
        <w:ind w:left="502" w:hanging="360"/>
        <w:jc w:val="both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>A jogszabály alkalmazásához szükséges személyi, szervezeti, tárgyi és pénzügyi feltételek</w:t>
      </w:r>
    </w:p>
    <w:p w:rsidR="00CB0D1E" w:rsidRDefault="00BC4139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 jogszabály alkalmazásához szüksé</w:t>
      </w:r>
      <w:r>
        <w:rPr>
          <w:rFonts w:ascii="Arial" w:eastAsia="Arial" w:hAnsi="Arial" w:cs="Arial"/>
          <w:sz w:val="24"/>
        </w:rPr>
        <w:t>ges személyi, szervezeti, tárgyi feltételek rendelkezésre állnak.</w:t>
      </w:r>
    </w:p>
    <w:p w:rsidR="00CB0D1E" w:rsidRDefault="00CB0D1E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CB0D1E" w:rsidRDefault="00CB0D1E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CB0D1E" w:rsidRDefault="00BC4139">
      <w:pPr>
        <w:spacing w:after="0" w:line="240" w:lineRule="auto"/>
        <w:jc w:val="both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 xml:space="preserve">Kup, 2017. </w:t>
      </w:r>
      <w:r w:rsidR="00243CB5">
        <w:rPr>
          <w:rFonts w:ascii="Arial" w:eastAsia="Arial" w:hAnsi="Arial" w:cs="Arial"/>
          <w:b/>
          <w:i/>
          <w:sz w:val="24"/>
        </w:rPr>
        <w:t>december</w:t>
      </w:r>
      <w:bookmarkStart w:id="0" w:name="_GoBack"/>
      <w:bookmarkEnd w:id="0"/>
    </w:p>
    <w:p w:rsidR="00CB0D1E" w:rsidRDefault="00CB0D1E">
      <w:pPr>
        <w:spacing w:after="0" w:line="240" w:lineRule="auto"/>
        <w:rPr>
          <w:rFonts w:ascii="Arial" w:eastAsia="Arial" w:hAnsi="Arial" w:cs="Arial"/>
          <w:sz w:val="24"/>
        </w:rPr>
      </w:pPr>
    </w:p>
    <w:p w:rsidR="00CB0D1E" w:rsidRDefault="00CB0D1E">
      <w:pPr>
        <w:spacing w:after="0" w:line="240" w:lineRule="auto"/>
        <w:rPr>
          <w:rFonts w:ascii="Arial" w:eastAsia="Arial" w:hAnsi="Arial" w:cs="Arial"/>
          <w:sz w:val="24"/>
        </w:rPr>
      </w:pPr>
    </w:p>
    <w:p w:rsidR="00CB0D1E" w:rsidRDefault="00BC4139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Bóka Istvánné</w:t>
      </w:r>
    </w:p>
    <w:p w:rsidR="00CB0D1E" w:rsidRDefault="00BC4139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    jegyző</w:t>
      </w:r>
    </w:p>
    <w:sectPr w:rsidR="00CB0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A5A9E"/>
    <w:multiLevelType w:val="multilevel"/>
    <w:tmpl w:val="7382C2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887B43"/>
    <w:multiLevelType w:val="multilevel"/>
    <w:tmpl w:val="14A680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ED4CFA"/>
    <w:multiLevelType w:val="multilevel"/>
    <w:tmpl w:val="C3B468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73E12B8"/>
    <w:multiLevelType w:val="multilevel"/>
    <w:tmpl w:val="9E22FA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E15B96"/>
    <w:multiLevelType w:val="multilevel"/>
    <w:tmpl w:val="BE241A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85467E"/>
    <w:multiLevelType w:val="multilevel"/>
    <w:tmpl w:val="3F0E8F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0D1E"/>
    <w:rsid w:val="00243CB5"/>
    <w:rsid w:val="00BC4139"/>
    <w:rsid w:val="00CB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A38F5"/>
  <w15:docId w15:val="{411452C2-C73A-48C9-ABD3-DDC5E070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3</cp:revision>
  <dcterms:created xsi:type="dcterms:W3CDTF">2017-12-04T19:35:00Z</dcterms:created>
  <dcterms:modified xsi:type="dcterms:W3CDTF">2017-12-04T19:35:00Z</dcterms:modified>
</cp:coreProperties>
</file>